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Autospacing="0" w:afterAutospacing="0"/>
        <w:ind w:left="0"/>
        <w:jc w:val="left"/>
        <w:outlineLvl w:val="0"/>
        <w:rPr>
          <w:rFonts w:hint="eastAsia" w:ascii="仿宋_GB2312" w:hAnsi="Arial" w:eastAsia="仿宋_GB2312" w:cs="仿宋_GB2312"/>
          <w:sz w:val="32"/>
          <w:szCs w:val="32"/>
        </w:rPr>
      </w:pPr>
      <w:bookmarkStart w:id="0" w:name="heading_6"/>
      <w:r>
        <w:rPr>
          <w:rFonts w:hint="eastAsia" w:ascii="仿宋_GB2312" w:hAnsi="Arial" w:eastAsia="仿宋_GB2312" w:cs="仿宋_GB2312"/>
          <w:sz w:val="32"/>
          <w:szCs w:val="32"/>
        </w:rPr>
        <w:t>附件1</w:t>
      </w:r>
    </w:p>
    <w:p>
      <w:pPr>
        <w:jc w:val="center"/>
        <w:rPr>
          <w:rFonts w:asci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eastAsia="方正小标宋简体" w:cs="方正小标宋简体"/>
          <w:sz w:val="44"/>
          <w:szCs w:val="44"/>
        </w:rPr>
        <w:t>2026年“奔跑吧</w:t>
      </w:r>
      <w:r>
        <w:rPr>
          <w:rFonts w:hint="eastAsia" w:ascii="方正小标宋简体" w:hAnsi="方正小标宋简体" w:cs="方正小标宋简体"/>
          <w:sz w:val="44"/>
          <w:szCs w:val="44"/>
        </w:rPr>
        <w:t>・</w:t>
      </w:r>
      <w:r>
        <w:rPr>
          <w:rFonts w:hint="eastAsia" w:ascii="方正小标宋简体" w:eastAsia="方正小标宋简体" w:cs="方正小标宋简体"/>
          <w:sz w:val="44"/>
          <w:szCs w:val="44"/>
        </w:rPr>
        <w:t>少年”冰雪进校园</w:t>
      </w:r>
    </w:p>
    <w:p>
      <w:pPr>
        <w:jc w:val="center"/>
        <w:rPr>
          <w:rFonts w:asci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eastAsia="方正小标宋简体" w:cs="方正小标宋简体"/>
          <w:sz w:val="44"/>
          <w:szCs w:val="44"/>
        </w:rPr>
        <w:t>承办工作要求</w:t>
      </w:r>
      <w:bookmarkEnd w:id="0"/>
    </w:p>
    <w:p>
      <w:pPr>
        <w:jc w:val="center"/>
        <w:rPr>
          <w:rFonts w:hint="eastAsia" w:ascii="方正小标宋简体" w:eastAsia="方正小标宋简体" w:cs="方正小标宋简体"/>
          <w:sz w:val="44"/>
          <w:szCs w:val="44"/>
        </w:rPr>
      </w:pPr>
    </w:p>
    <w:p>
      <w:pPr>
        <w:spacing w:before="0" w:beforeAutospacing="0" w:after="0" w:afterAutospacing="0"/>
        <w:ind w:firstLine="640" w:firstLineChars="200"/>
        <w:rPr>
          <w:rFonts w:hint="eastAsia" w:ascii="黑体" w:eastAsia="黑体" w:cs="黑体"/>
          <w:sz w:val="32"/>
          <w:szCs w:val="32"/>
        </w:rPr>
      </w:pPr>
      <w:bookmarkStart w:id="1" w:name="heading_7"/>
      <w:r>
        <w:rPr>
          <w:rFonts w:hint="eastAsia" w:ascii="黑体" w:eastAsia="黑体" w:cs="黑体"/>
          <w:sz w:val="32"/>
          <w:szCs w:val="32"/>
        </w:rPr>
        <w:t>一、活动基础概况</w:t>
      </w:r>
      <w:bookmarkEnd w:id="1"/>
      <w:bookmarkStart w:id="8" w:name="_GoBack"/>
      <w:bookmarkEnd w:id="8"/>
    </w:p>
    <w:p>
      <w:pPr>
        <w:spacing w:before="0" w:beforeAutospacing="0" w:after="0" w:afterAutospacing="0"/>
        <w:ind w:firstLine="640" w:firstLineChars="200"/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1.举办时间：2026年9—10月</w:t>
      </w:r>
    </w:p>
    <w:p>
      <w:pPr>
        <w:spacing w:before="0" w:beforeAutospacing="0" w:after="0" w:afterAutospacing="0"/>
        <w:ind w:firstLine="640" w:firstLineChars="200"/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2.实施场地：全市冰雪特色中小学校内场地</w:t>
      </w:r>
    </w:p>
    <w:p>
      <w:pPr>
        <w:spacing w:before="0" w:beforeAutospacing="0" w:after="0" w:afterAutospacing="0"/>
        <w:ind w:firstLine="640" w:firstLineChars="200"/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3.参与对象：校内中小学生</w:t>
      </w:r>
    </w:p>
    <w:p>
      <w:pPr>
        <w:spacing w:before="0" w:beforeAutospacing="0" w:after="0" w:afterAutospacing="0"/>
        <w:ind w:firstLine="640" w:firstLineChars="200"/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4.授课内容：冰雪理论教学、实操体验、冬奥及十五冬主题宣传</w:t>
      </w:r>
    </w:p>
    <w:p>
      <w:pPr>
        <w:spacing w:before="0" w:beforeAutospacing="0" w:after="0" w:afterAutospacing="0"/>
        <w:ind w:firstLine="640" w:firstLineChars="200"/>
        <w:rPr>
          <w:rFonts w:hint="eastAsia" w:ascii="黑体" w:eastAsia="黑体" w:cs="黑体"/>
          <w:sz w:val="32"/>
          <w:szCs w:val="32"/>
        </w:rPr>
      </w:pPr>
      <w:bookmarkStart w:id="2" w:name="heading_8"/>
      <w:r>
        <w:rPr>
          <w:rFonts w:hint="eastAsia" w:ascii="黑体" w:eastAsia="黑体" w:cs="黑体"/>
          <w:sz w:val="32"/>
          <w:szCs w:val="32"/>
        </w:rPr>
        <w:t>二、承办硬性工作标准</w:t>
      </w:r>
      <w:bookmarkEnd w:id="2"/>
    </w:p>
    <w:p>
      <w:pPr>
        <w:spacing w:before="0" w:beforeAutospacing="0" w:after="0" w:afterAutospacing="0"/>
        <w:ind w:firstLine="640" w:firstLineChars="200"/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1.教学组织：按学生年龄分层设计零基础启蒙课程，落实校园活动白名单；统筹30场活动错峰开展，实行小班授课，实操全程专人看护。</w:t>
      </w:r>
    </w:p>
    <w:p>
      <w:pPr>
        <w:spacing w:before="0" w:beforeAutospacing="0" w:after="0" w:afterAutospacing="0"/>
        <w:ind w:firstLine="640" w:firstLineChars="200"/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2.人员配备：每场不少于10名持证、有青少年教学经验的冰雪教练，统一规范授课。</w:t>
      </w:r>
    </w:p>
    <w:p>
      <w:pPr>
        <w:spacing w:before="0" w:beforeAutospacing="0" w:after="0" w:afterAutospacing="0"/>
        <w:ind w:firstLine="640" w:firstLineChars="200"/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3.器材保障：自备足量教学器材，自主完成运输、布置、维护，满足全部场次教学需求。</w:t>
      </w:r>
    </w:p>
    <w:p>
      <w:pPr>
        <w:spacing w:before="0" w:beforeAutospacing="0" w:after="0" w:afterAutospacing="0"/>
        <w:ind w:firstLine="640" w:firstLineChars="200"/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4.安全保障：建立完整安全管控体系，为学生统一购置短期意外险；每场配备急救物资，编制突发事件应急预案。</w:t>
      </w:r>
    </w:p>
    <w:p>
      <w:pPr>
        <w:spacing w:before="0" w:beforeAutospacing="0" w:after="0" w:afterAutospacing="0"/>
        <w:ind w:firstLine="640" w:firstLineChars="200"/>
        <w:rPr>
          <w:rFonts w:hint="eastAsia" w:ascii="黑体" w:eastAsia="黑体" w:cs="黑体"/>
          <w:sz w:val="32"/>
          <w:szCs w:val="32"/>
        </w:rPr>
      </w:pPr>
      <w:bookmarkStart w:id="3" w:name="heading_9"/>
      <w:r>
        <w:rPr>
          <w:rFonts w:hint="eastAsia" w:ascii="黑体" w:eastAsia="黑体" w:cs="黑体"/>
          <w:sz w:val="32"/>
          <w:szCs w:val="32"/>
        </w:rPr>
        <w:t>三、承办单位申报条件</w:t>
      </w:r>
      <w:bookmarkEnd w:id="3"/>
    </w:p>
    <w:p>
      <w:pPr>
        <w:spacing w:before="0" w:beforeAutospacing="0" w:after="0" w:afterAutospacing="0"/>
        <w:ind w:firstLine="640" w:firstLineChars="200"/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1.主体资质：沈阳市域独立法人单位，优先选取有同类活动承办经验单位；无不良征信、安全事故记录，可独立签订承办协议。</w:t>
      </w:r>
    </w:p>
    <w:p>
      <w:pPr>
        <w:spacing w:before="0" w:beforeAutospacing="0" w:after="0" w:afterAutospacing="0"/>
        <w:ind w:firstLine="640" w:firstLineChars="200"/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2.综合能力：配备专职执行团队，可独立完成策划、师资调度、校内对接、宣传、后勤全流程工作。</w:t>
      </w:r>
    </w:p>
    <w:p>
      <w:pPr>
        <w:spacing w:before="0" w:beforeAutospacing="0" w:after="0" w:afterAutospacing="0"/>
        <w:ind w:firstLine="640" w:firstLineChars="200"/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3.经费管理：规范使用9.4万元专项经费，建立独立台账，接受财务审计；超支部分自行承担。</w:t>
      </w:r>
    </w:p>
    <w:p>
      <w:pPr>
        <w:spacing w:before="0" w:beforeAutospacing="0" w:after="0" w:afterAutospacing="0"/>
        <w:ind w:firstLine="640" w:firstLineChars="200"/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4.安全体系：具备完善校园安全管理方案与现场应急处置能力。</w:t>
      </w:r>
    </w:p>
    <w:p>
      <w:pPr>
        <w:spacing w:before="0" w:beforeAutospacing="0" w:after="0" w:afterAutospacing="0"/>
        <w:ind w:firstLine="640" w:firstLineChars="200"/>
        <w:rPr>
          <w:rFonts w:hint="eastAsia" w:ascii="黑体" w:eastAsia="黑体" w:cs="黑体"/>
          <w:sz w:val="32"/>
          <w:szCs w:val="32"/>
        </w:rPr>
      </w:pPr>
      <w:bookmarkStart w:id="4" w:name="heading_10"/>
      <w:r>
        <w:rPr>
          <w:rFonts w:hint="eastAsia" w:ascii="黑体" w:eastAsia="黑体" w:cs="黑体"/>
          <w:sz w:val="32"/>
          <w:szCs w:val="32"/>
        </w:rPr>
        <w:t>四、申报必备材料</w:t>
      </w:r>
      <w:bookmarkEnd w:id="4"/>
    </w:p>
    <w:p>
      <w:pPr>
        <w:spacing w:before="0" w:beforeAutospacing="0" w:after="0" w:afterAutospacing="0"/>
        <w:ind w:firstLine="640" w:firstLineChars="200"/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1.加盖公章的承办申请表；</w:t>
      </w:r>
    </w:p>
    <w:p>
      <w:pPr>
        <w:spacing w:before="0" w:beforeAutospacing="0" w:after="0" w:afterAutospacing="0"/>
        <w:ind w:firstLine="640" w:firstLineChars="200"/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2.法人资质复印件（盖章）；</w:t>
      </w:r>
    </w:p>
    <w:p>
      <w:pPr>
        <w:spacing w:before="0" w:beforeAutospacing="0" w:after="0" w:afterAutospacing="0"/>
        <w:ind w:firstLine="640" w:firstLineChars="200"/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3.完整实施方案（排期、教学计划、器材运输、安全预案、经费预算、宣传方案）；</w:t>
      </w:r>
    </w:p>
    <w:p>
      <w:pPr>
        <w:spacing w:before="0" w:beforeAutospacing="0" w:after="0" w:afterAutospacing="0"/>
        <w:ind w:firstLine="640" w:firstLineChars="200"/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4.过往冰雪进校园活动业绩证明；</w:t>
      </w:r>
    </w:p>
    <w:p>
      <w:pPr>
        <w:spacing w:before="0" w:beforeAutospacing="0" w:after="0" w:afterAutospacing="0"/>
        <w:ind w:firstLine="640" w:firstLineChars="200"/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5.全体教练员资质、教学经验证明；</w:t>
      </w:r>
    </w:p>
    <w:p>
      <w:pPr>
        <w:spacing w:before="0" w:beforeAutospacing="0" w:after="0" w:afterAutospacing="0"/>
        <w:ind w:firstLine="640" w:firstLineChars="200"/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6.教学器材清单及权属/租赁证明。</w:t>
      </w:r>
    </w:p>
    <w:p>
      <w:pPr>
        <w:spacing w:before="0" w:beforeAutospacing="0" w:after="0" w:afterAutospacing="0"/>
        <w:ind w:firstLine="640" w:firstLineChars="200"/>
        <w:rPr>
          <w:rFonts w:hint="eastAsia" w:ascii="黑体" w:eastAsia="黑体" w:cs="黑体"/>
          <w:sz w:val="32"/>
          <w:szCs w:val="32"/>
        </w:rPr>
      </w:pPr>
      <w:bookmarkStart w:id="5" w:name="heading_11"/>
      <w:r>
        <w:rPr>
          <w:rFonts w:hint="eastAsia" w:ascii="黑体" w:eastAsia="黑体" w:cs="黑体"/>
          <w:sz w:val="32"/>
          <w:szCs w:val="32"/>
        </w:rPr>
        <w:t>五、申报、评审及履约流程</w:t>
      </w:r>
      <w:bookmarkEnd w:id="5"/>
    </w:p>
    <w:p>
      <w:pPr>
        <w:spacing w:before="0" w:beforeAutospacing="0" w:after="0" w:afterAutospacing="0"/>
        <w:ind w:firstLine="640" w:firstLineChars="200"/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1.材料报送：截止8月18日，纸质、电子材料同步报送；</w:t>
      </w:r>
    </w:p>
    <w:p>
      <w:pPr>
        <w:spacing w:before="0" w:beforeAutospacing="0" w:after="0" w:afterAutospacing="0"/>
        <w:ind w:firstLine="640" w:firstLineChars="200"/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2.综合评审：</w:t>
      </w:r>
      <w:r>
        <w:rPr>
          <w:rFonts w:ascii="仿宋_GB2312" w:eastAsia="仿宋_GB2312" w:cs="仿宋_GB2312"/>
          <w:sz w:val="32"/>
          <w:szCs w:val="32"/>
        </w:rPr>
        <w:t>体育、教育</w:t>
      </w:r>
      <w:r>
        <w:rPr>
          <w:rFonts w:hint="eastAsia" w:ascii="仿宋_GB2312" w:eastAsia="仿宋_GB2312" w:cs="仿宋_GB2312"/>
          <w:sz w:val="32"/>
          <w:szCs w:val="32"/>
        </w:rPr>
        <w:t>部门联合评审</w:t>
      </w:r>
      <w:r>
        <w:rPr>
          <w:rFonts w:ascii="仿宋_GB2312" w:eastAsia="仿宋_GB2312" w:cs="仿宋_GB2312"/>
          <w:sz w:val="32"/>
          <w:szCs w:val="32"/>
        </w:rPr>
        <w:t>，研究确</w:t>
      </w:r>
      <w:r>
        <w:rPr>
          <w:rFonts w:hint="eastAsia" w:ascii="仿宋_GB2312" w:eastAsia="仿宋_GB2312" w:cs="仿宋_GB2312"/>
          <w:sz w:val="32"/>
          <w:szCs w:val="32"/>
        </w:rPr>
        <w:t>定承办单位；</w:t>
      </w:r>
    </w:p>
    <w:p>
      <w:pPr>
        <w:spacing w:before="0" w:beforeAutospacing="0" w:after="0" w:afterAutospacing="0"/>
        <w:ind w:firstLine="640" w:firstLineChars="200"/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3.协议签订：明确教学任务、安全责任、经费拨付、成果报送等权责；</w:t>
      </w:r>
    </w:p>
    <w:p>
      <w:pPr>
        <w:spacing w:before="0" w:beforeAutospacing="0" w:after="0" w:afterAutospacing="0"/>
        <w:ind w:firstLine="640" w:firstLineChars="200"/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4.成果归档：活动结束15个工作日内，提交全套活动台账、影像、经费报告归档。</w:t>
      </w:r>
    </w:p>
    <w:p>
      <w:pPr>
        <w:spacing w:before="0" w:beforeAutospacing="0" w:after="0" w:afterAutospacing="0"/>
        <w:ind w:firstLine="640" w:firstLineChars="200"/>
        <w:rPr>
          <w:rFonts w:hint="eastAsia" w:ascii="黑体" w:eastAsia="黑体" w:cs="黑体"/>
          <w:sz w:val="32"/>
          <w:szCs w:val="32"/>
        </w:rPr>
      </w:pPr>
      <w:bookmarkStart w:id="6" w:name="heading_12"/>
      <w:r>
        <w:rPr>
          <w:rFonts w:hint="eastAsia" w:ascii="黑体" w:eastAsia="黑体" w:cs="黑体"/>
          <w:sz w:val="32"/>
          <w:szCs w:val="32"/>
        </w:rPr>
        <w:t>六、经费管理规定</w:t>
      </w:r>
      <w:bookmarkEnd w:id="6"/>
    </w:p>
    <w:p>
      <w:pPr>
        <w:spacing w:before="0" w:beforeAutospacing="0" w:after="0" w:afterAutospacing="0"/>
        <w:ind w:firstLine="640" w:firstLineChars="200"/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1.补贴仅限教练劳务、器材运输租赁、宣传物料等活动相关支出；</w:t>
      </w:r>
    </w:p>
    <w:p>
      <w:pPr>
        <w:spacing w:before="0" w:beforeAutospacing="0" w:after="0" w:afterAutospacing="0"/>
        <w:ind w:firstLine="640" w:firstLineChars="200"/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2.专款专用，设立独立台账，主动接受监督审计；</w:t>
      </w:r>
    </w:p>
    <w:p>
      <w:pPr>
        <w:spacing w:before="0" w:beforeAutospacing="0" w:after="0" w:afterAutospacing="0"/>
        <w:ind w:firstLine="640" w:firstLineChars="200"/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3.严禁向学校、学生收取任何费用，验收合格后一次性拨付补贴。</w:t>
      </w:r>
    </w:p>
    <w:p>
      <w:pPr>
        <w:spacing w:before="0" w:beforeAutospacing="0" w:after="0" w:afterAutospacing="0"/>
        <w:ind w:firstLine="640" w:firstLineChars="200"/>
        <w:rPr>
          <w:rFonts w:hint="eastAsia" w:ascii="黑体" w:eastAsia="黑体" w:cs="黑体"/>
          <w:sz w:val="32"/>
          <w:szCs w:val="32"/>
        </w:rPr>
      </w:pPr>
      <w:bookmarkStart w:id="7" w:name="heading_13"/>
      <w:r>
        <w:rPr>
          <w:rFonts w:hint="eastAsia" w:ascii="黑体" w:eastAsia="黑体" w:cs="黑体"/>
          <w:sz w:val="32"/>
          <w:szCs w:val="32"/>
        </w:rPr>
        <w:t>七、活动全过程管理要求</w:t>
      </w:r>
      <w:bookmarkEnd w:id="7"/>
    </w:p>
    <w:p>
      <w:pPr>
        <w:spacing w:before="0" w:beforeAutospacing="0" w:after="0" w:afterAutospacing="0"/>
        <w:ind w:firstLine="640" w:firstLineChars="200"/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1.落实承办主体责任制，成立专项工作小组，按期完成全部教学场次；</w:t>
      </w:r>
    </w:p>
    <w:p>
      <w:pPr>
        <w:spacing w:before="0" w:beforeAutospacing="0" w:after="0" w:afterAutospacing="0"/>
        <w:ind w:firstLine="640" w:firstLineChars="200"/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2.活动前排查安全隐患，建立课堂安全熔断机制，杜绝安全事故；</w:t>
      </w:r>
    </w:p>
    <w:p>
      <w:pPr>
        <w:spacing w:before="0" w:beforeAutospacing="0" w:after="0" w:afterAutospacing="0"/>
        <w:ind w:firstLine="640" w:firstLineChars="200"/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3.统一使用“奔跑吧</w:t>
      </w:r>
      <w:r>
        <w:rPr>
          <w:rFonts w:hint="eastAsia" w:ascii="仿宋_GB2312" w:hAnsi="仿宋_GB2312" w:cs="仿宋_GB2312"/>
          <w:sz w:val="32"/>
          <w:szCs w:val="32"/>
        </w:rPr>
        <w:t>・</w:t>
      </w:r>
      <w:r>
        <w:rPr>
          <w:rFonts w:hint="eastAsia" w:ascii="仿宋_GB2312" w:eastAsia="仿宋_GB2312" w:cs="仿宋_GB2312"/>
          <w:sz w:val="32"/>
          <w:szCs w:val="32"/>
        </w:rPr>
        <w:t>少年”官方视觉标识，同步宣传冰雪、十五冬、冬奥相关内容；</w:t>
      </w:r>
    </w:p>
    <w:p>
      <w:pPr>
        <w:spacing w:before="0" w:beforeAutospacing="0" w:after="0" w:afterAutospacing="0"/>
        <w:ind w:firstLine="640" w:firstLineChars="200"/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4.主动对接学校，结合课后服务、体育课调整教学难度。</w:t>
      </w:r>
    </w:p>
    <w:p>
      <w:pPr>
        <w:spacing w:beforeAutospacing="0" w:afterAutospacing="0"/>
        <w:outlineLvl w:val="0"/>
      </w:pPr>
    </w:p>
    <w:sectPr>
      <w:headerReference r:id="rId5" w:type="default"/>
      <w:footerReference r:id="rId6" w:type="default"/>
      <w:pgSz w:w="11905" w:h="16840"/>
      <w:pgMar w:top="1440" w:right="1800" w:bottom="1440" w:left="1800" w:header="720" w:footer="720" w:gutter="0"/>
      <w:cols w:space="720" w:num="1"/>
      <w:docGrid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Lucida Sans">
    <w:altName w:val="Noto Music"/>
    <w:panose1 w:val="020B0602030504020204"/>
    <w:charset w:val="00"/>
    <w:family w:val="auto"/>
    <w:pitch w:val="default"/>
    <w:sig w:usb0="00000000" w:usb1="00000000" w:usb2="00000000" w:usb3="00000000" w:csb0="2000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altName w:val="DejaVu Sans"/>
    <w:panose1 w:val="020B0604020202020204"/>
    <w:charset w:val="00"/>
    <w:family w:val="auto"/>
    <w:pitch w:val="default"/>
    <w:sig w:usb0="00000000" w:usb1="00000000" w:usb2="00000008" w:usb3="00000000" w:csb0="400001FF" w:csb1="FFFF0000"/>
  </w:font>
  <w:font w:name="等线">
    <w:altName w:val="黑体"/>
    <w:panose1 w:val="02010600030101010101"/>
    <w:charset w:val="86"/>
    <w:family w:val="auto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  <w:font w:name="Noto Music">
    <w:panose1 w:val="020B0502040504020204"/>
    <w:charset w:val="00"/>
    <w:family w:val="auto"/>
    <w:pitch w:val="default"/>
    <w:sig w:usb0="00000003" w:usb1="02006000" w:usb2="01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1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rsids>
    <w:rsidRoot w:val="00000000"/>
    <w:rsid w:val="7C2F7BB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Lucida Sans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jc w:val="both"/>
    </w:pPr>
    <w:rPr>
      <w:rFonts w:ascii="Times New Roman" w:hAnsi="Times New Roman" w:eastAsia="宋体" w:cs="Lucida Sans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8"/>
    <w:qFormat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4">
    <w:name w:val="heading 3"/>
    <w:basedOn w:val="1"/>
    <w:next w:val="1"/>
    <w:link w:val="9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6">
    <w:name w:val="Default Paragraph Font"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heading 1 Char"/>
    <w:basedOn w:val="6"/>
    <w:link w:val="2"/>
    <w:qFormat/>
    <w:uiPriority w:val="0"/>
    <w:rPr>
      <w:rFonts w:ascii="Times New Roman" w:hAnsi="Times New Roman" w:eastAsia="宋体" w:cs="Lucida Sans"/>
      <w:b/>
      <w:bCs/>
      <w:kern w:val="44"/>
      <w:sz w:val="44"/>
      <w:szCs w:val="44"/>
      <w:lang w:val="en-US" w:eastAsia="zh-CN" w:bidi="ar-SA"/>
    </w:rPr>
  </w:style>
  <w:style w:type="character" w:customStyle="1" w:styleId="8">
    <w:name w:val="heading 2 Char"/>
    <w:basedOn w:val="6"/>
    <w:link w:val="3"/>
    <w:qFormat/>
    <w:uiPriority w:val="0"/>
    <w:rPr>
      <w:rFonts w:ascii="Times New Roman" w:hAnsi="Times New Roman" w:eastAsia="黑体" w:cs="Lucida Sans"/>
      <w:b/>
      <w:bCs/>
      <w:kern w:val="2"/>
      <w:sz w:val="32"/>
      <w:szCs w:val="32"/>
      <w:lang w:val="en-US" w:eastAsia="zh-CN" w:bidi="ar-SA"/>
    </w:rPr>
  </w:style>
  <w:style w:type="character" w:customStyle="1" w:styleId="9">
    <w:name w:val="heading 3 Char"/>
    <w:basedOn w:val="6"/>
    <w:link w:val="4"/>
    <w:qFormat/>
    <w:uiPriority w:val="0"/>
    <w:rPr>
      <w:rFonts w:ascii="Times New Roman" w:hAnsi="Times New Roman" w:eastAsia="宋体" w:cs="Lucida Sans"/>
      <w:b/>
      <w:bCs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tru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true"/>
        </a:gradFill>
      </a:fillStyleLst>
      <a:lnStyleLst>
        <a:ln w="6350" cap="flat" cmpd="sng">
          <a:solidFill>
            <a:schemeClr val="phClr"/>
          </a:solidFill>
          <a:prstDash val="solid"/>
          <a:miter/>
        </a:ln>
        <a:ln w="12700" cap="flat" cmpd="sng">
          <a:solidFill>
            <a:schemeClr val="phClr"/>
          </a:solidFill>
          <a:prstDash val="solid"/>
          <a:miter/>
        </a:ln>
        <a:ln w="19050" cap="flat" cmpd="sng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tru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6</Pages>
  <Words>0</Words>
  <Characters>1881</Characters>
  <Lines>0</Lines>
  <Paragraphs>101</Paragraphs>
  <TotalTime>18</TotalTime>
  <ScaleCrop>false</ScaleCrop>
  <LinksUpToDate>false</LinksUpToDate>
  <CharactersWithSpaces>2509</CharactersWithSpaces>
  <Application>WPS Office_11.8.2.10386_F1E327BC-269C-435d-A152-05C5408002CA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2026-08-12T09:01:00Z</dcterms:created>
  <dc:creator>Apache POI</dc:creator>
  <cp:lastModifiedBy>user</cp:lastModifiedBy>
  <cp:lastPrinted>2026-08-12T09:11:00Z</cp:lastPrinted>
  <dcterms:modified xsi:type="dcterms:W3CDTF">2026-08-13T08:49:59Z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{"Label":"1","ContentProducer":"001191110102MACQD9K64010000","ProduceID":"7672943992271539481","ReservedCode1":"","ContentPropagator":"","PropagateID":"","ReservedCode2":""}</vt:lpwstr>
  </property>
  <property fmtid="{D5CDD505-2E9C-101B-9397-08002B2CF9AE}" pid="3" name="KSOProductBuildVer">
    <vt:lpwstr>2052-11.8.2.10386</vt:lpwstr>
  </property>
</Properties>
</file>