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E" w:rsidRDefault="00582388">
      <w:pPr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Cs/>
          <w:sz w:val="44"/>
          <w:szCs w:val="44"/>
        </w:rPr>
        <w:t>沈阳市</w:t>
      </w:r>
      <w:r>
        <w:rPr>
          <w:rFonts w:ascii="宋体" w:eastAsia="宋体" w:hAnsi="宋体" w:cs="宋体" w:hint="eastAsia"/>
          <w:bCs/>
          <w:sz w:val="44"/>
          <w:szCs w:val="44"/>
        </w:rPr>
        <w:t>体育</w:t>
      </w:r>
      <w:r>
        <w:rPr>
          <w:rFonts w:ascii="宋体" w:eastAsia="宋体" w:hAnsi="宋体" w:cs="宋体" w:hint="eastAsia"/>
          <w:bCs/>
          <w:sz w:val="44"/>
          <w:szCs w:val="44"/>
        </w:rPr>
        <w:t>惠民消费</w:t>
      </w:r>
      <w:proofErr w:type="gramStart"/>
      <w:r>
        <w:rPr>
          <w:rFonts w:ascii="宋体" w:eastAsia="宋体" w:hAnsi="宋体" w:cs="宋体" w:hint="eastAsia"/>
          <w:bCs/>
          <w:sz w:val="44"/>
          <w:szCs w:val="44"/>
        </w:rPr>
        <w:t>券</w:t>
      </w:r>
      <w:proofErr w:type="gramEnd"/>
    </w:p>
    <w:p w:rsidR="00615FDE" w:rsidRDefault="00582388">
      <w:pPr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发放</w:t>
      </w:r>
      <w:bookmarkStart w:id="0" w:name="_GoBack"/>
      <w:bookmarkEnd w:id="0"/>
      <w:r>
        <w:rPr>
          <w:rFonts w:ascii="宋体" w:eastAsia="宋体" w:hAnsi="宋体" w:cs="宋体" w:hint="eastAsia"/>
          <w:bCs/>
          <w:sz w:val="44"/>
          <w:szCs w:val="44"/>
        </w:rPr>
        <w:t>实施方案</w:t>
      </w:r>
    </w:p>
    <w:p w:rsidR="00615FDE" w:rsidRDefault="00615FD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615FDE" w:rsidRDefault="00582388" w:rsidP="009F6CEB">
      <w:pPr>
        <w:spacing w:beforeLines="50"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一、发放对象</w:t>
      </w:r>
      <w:r>
        <w:rPr>
          <w:rFonts w:ascii="黑体" w:eastAsia="黑体" w:hAnsi="黑体" w:cs="黑体" w:hint="eastAsia"/>
          <w:bCs/>
          <w:sz w:val="32"/>
          <w:szCs w:val="32"/>
        </w:rPr>
        <w:t>及面额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楷体" w:eastAsia="楷体" w:hAnsi="楷体" w:cs="楷体"/>
          <w:b/>
          <w:bCs/>
          <w:color w:val="191919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191919"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color w:val="191919"/>
          <w:sz w:val="32"/>
          <w:szCs w:val="32"/>
        </w:rPr>
        <w:t>一</w:t>
      </w:r>
      <w:r>
        <w:rPr>
          <w:rFonts w:ascii="楷体" w:eastAsia="楷体" w:hAnsi="楷体" w:cs="楷体" w:hint="eastAsia"/>
          <w:b/>
          <w:bCs/>
          <w:color w:val="191919"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color w:val="191919"/>
          <w:sz w:val="32"/>
          <w:szCs w:val="32"/>
        </w:rPr>
        <w:t>发放对象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沈阳市</w:t>
      </w:r>
      <w:r>
        <w:rPr>
          <w:rFonts w:ascii="仿宋" w:eastAsia="仿宋" w:hAnsi="仿宋" w:cs="Arial"/>
          <w:color w:val="191919"/>
          <w:sz w:val="32"/>
          <w:szCs w:val="32"/>
        </w:rPr>
        <w:t>居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民</w:t>
      </w:r>
      <w:r>
        <w:rPr>
          <w:rFonts w:ascii="仿宋" w:eastAsia="仿宋" w:hAnsi="仿宋" w:cs="Arial"/>
          <w:color w:val="191919"/>
          <w:sz w:val="32"/>
          <w:szCs w:val="32"/>
        </w:rPr>
        <w:t>，户籍不限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。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楷体" w:eastAsia="楷体" w:hAnsi="楷体" w:cs="楷体"/>
          <w:b/>
          <w:bCs/>
          <w:color w:val="191919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191919"/>
          <w:sz w:val="32"/>
          <w:szCs w:val="32"/>
        </w:rPr>
        <w:t>（二）发放面额</w:t>
      </w:r>
    </w:p>
    <w:p w:rsidR="00615FDE" w:rsidRDefault="005823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普通消费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满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元减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元，满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元减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元；</w:t>
      </w:r>
    </w:p>
    <w:p w:rsidR="00615FDE" w:rsidRDefault="005823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体彩专用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满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元减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元，满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元减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元；</w:t>
      </w:r>
    </w:p>
    <w:p w:rsidR="00615FDE" w:rsidRDefault="005823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冰雪专用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满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元减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元，满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元减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615FDE" w:rsidRDefault="00582388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发放金额及方式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中国银联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云闪付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发放普通消费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、体彩专用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、冰雪专用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三种消费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合计</w:t>
      </w:r>
      <w:r>
        <w:rPr>
          <w:rFonts w:ascii="仿宋" w:eastAsia="仿宋" w:hAnsi="仿宋" w:cs="仿宋" w:hint="eastAsia"/>
          <w:sz w:val="32"/>
          <w:szCs w:val="32"/>
        </w:rPr>
        <w:t>7.6</w:t>
      </w:r>
      <w:r>
        <w:rPr>
          <w:rFonts w:ascii="仿宋" w:eastAsia="仿宋" w:hAnsi="仿宋" w:cs="仿宋" w:hint="eastAsia"/>
          <w:sz w:val="32"/>
          <w:szCs w:val="32"/>
        </w:rPr>
        <w:t>万张，金额</w:t>
      </w:r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万元，各类消费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实际发放数量根据活动情况实时调整。</w:t>
      </w:r>
    </w:p>
    <w:p w:rsidR="00615FDE" w:rsidRDefault="00582388">
      <w:pPr>
        <w:numPr>
          <w:ilvl w:val="0"/>
          <w:numId w:val="2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发放金额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发放普通消费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370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50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元面值消费</w:t>
      </w:r>
      <w:proofErr w:type="gramStart"/>
      <w:r>
        <w:rPr>
          <w:rFonts w:ascii="仿宋" w:eastAsia="仿宋" w:hAnsi="仿宋" w:cs="仿宋" w:hint="eastAsia"/>
          <w:color w:val="191919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</w:rPr>
        <w:t>3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万张，共计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150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万元；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元面值消费</w:t>
      </w:r>
      <w:proofErr w:type="gramStart"/>
      <w:r>
        <w:rPr>
          <w:rFonts w:ascii="仿宋" w:eastAsia="仿宋" w:hAnsi="仿宋" w:cs="仿宋" w:hint="eastAsia"/>
          <w:color w:val="191919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</w:rPr>
        <w:t>2.2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万张，共计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220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万元；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发放体彩专用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元面值消费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张，共计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万元；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元面值消费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4000</w:t>
      </w:r>
      <w:r>
        <w:rPr>
          <w:rFonts w:ascii="仿宋" w:eastAsia="仿宋" w:hAnsi="仿宋" w:cs="仿宋" w:hint="eastAsia"/>
          <w:sz w:val="32"/>
          <w:szCs w:val="32"/>
        </w:rPr>
        <w:t>张，共计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万元；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发放冰雪专用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元面额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万张，共计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万元；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元面额</w:t>
      </w:r>
      <w:r>
        <w:rPr>
          <w:rFonts w:ascii="仿宋" w:eastAsia="仿宋" w:hAnsi="仿宋" w:cs="仿宋" w:hint="eastAsia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张，共计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615FDE" w:rsidRDefault="00582388">
      <w:pPr>
        <w:numPr>
          <w:ilvl w:val="0"/>
          <w:numId w:val="2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发放方式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活动期间，用户在中国银联</w:t>
      </w:r>
      <w:proofErr w:type="gramStart"/>
      <w:r>
        <w:rPr>
          <w:rFonts w:ascii="仿宋" w:eastAsia="仿宋" w:hAnsi="仿宋" w:hint="eastAsia"/>
          <w:sz w:val="32"/>
          <w:szCs w:val="32"/>
        </w:rPr>
        <w:t>云闪付</w:t>
      </w:r>
      <w:proofErr w:type="gramEnd"/>
      <w:r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首页“奖励中心”</w:t>
      </w:r>
      <w:r>
        <w:rPr>
          <w:rFonts w:ascii="仿宋" w:eastAsia="仿宋" w:hAnsi="仿宋" w:hint="eastAsia"/>
          <w:sz w:val="32"/>
          <w:szCs w:val="32"/>
        </w:rPr>
        <w:lastRenderedPageBreak/>
        <w:t>内点击领取“沈阳市体育惠民消费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”。消费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领取成功后，用户使用</w:t>
      </w:r>
      <w:proofErr w:type="gramStart"/>
      <w:r>
        <w:rPr>
          <w:rFonts w:ascii="仿宋" w:eastAsia="仿宋" w:hAnsi="仿宋" w:hint="eastAsia"/>
          <w:sz w:val="32"/>
          <w:szCs w:val="32"/>
        </w:rPr>
        <w:t>云闪付</w:t>
      </w:r>
      <w:proofErr w:type="gramEnd"/>
      <w:r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在参与活动商户支付</w:t>
      </w:r>
      <w:proofErr w:type="gramStart"/>
      <w:r>
        <w:rPr>
          <w:rFonts w:ascii="仿宋" w:eastAsia="仿宋" w:hAnsi="仿宋" w:hint="eastAsia"/>
          <w:sz w:val="32"/>
          <w:szCs w:val="32"/>
        </w:rPr>
        <w:t>可享满减优惠</w:t>
      </w:r>
      <w:proofErr w:type="gramEnd"/>
      <w:r>
        <w:rPr>
          <w:rFonts w:ascii="仿宋" w:eastAsia="仿宋" w:hAnsi="仿宋" w:hint="eastAsia"/>
          <w:sz w:val="32"/>
          <w:szCs w:val="32"/>
        </w:rPr>
        <w:t>。同一身份证号每类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每月可以领取一次。同时针对参加活动的居民同步开展抽奖活动，符合条件的消费者可获得抽取现金红包的机会，奖励</w:t>
      </w:r>
      <w:proofErr w:type="gramStart"/>
      <w:r>
        <w:rPr>
          <w:rFonts w:ascii="仿宋" w:eastAsia="仿宋" w:hAnsi="仿宋" w:hint="eastAsia"/>
          <w:sz w:val="32"/>
          <w:szCs w:val="32"/>
        </w:rPr>
        <w:t>采用云闪付现</w:t>
      </w:r>
      <w:proofErr w:type="gramEnd"/>
      <w:r>
        <w:rPr>
          <w:rFonts w:ascii="仿宋" w:eastAsia="仿宋" w:hAnsi="仿宋" w:hint="eastAsia"/>
          <w:sz w:val="32"/>
          <w:szCs w:val="32"/>
        </w:rPr>
        <w:t>金红包的方式发放。</w:t>
      </w:r>
    </w:p>
    <w:p w:rsidR="00615FDE" w:rsidRDefault="00582388" w:rsidP="009F6CEB">
      <w:pPr>
        <w:spacing w:beforeLines="50" w:line="560" w:lineRule="exact"/>
        <w:ind w:firstLineChars="200" w:firstLine="643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补贴范围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活动普通消费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补贴范围涵盖</w:t>
      </w:r>
      <w:r>
        <w:rPr>
          <w:rFonts w:ascii="仿宋" w:eastAsia="仿宋" w:hAnsi="仿宋" w:hint="eastAsia"/>
          <w:sz w:val="32"/>
          <w:szCs w:val="32"/>
        </w:rPr>
        <w:t>沈阳市内的</w:t>
      </w:r>
      <w:r>
        <w:rPr>
          <w:rFonts w:ascii="仿宋" w:eastAsia="仿宋" w:hAnsi="仿宋"/>
          <w:sz w:val="32"/>
          <w:szCs w:val="32"/>
        </w:rPr>
        <w:t>线下</w:t>
      </w:r>
      <w:r>
        <w:rPr>
          <w:rFonts w:ascii="仿宋" w:eastAsia="仿宋" w:hAnsi="仿宋" w:hint="eastAsia"/>
          <w:sz w:val="32"/>
          <w:szCs w:val="32"/>
        </w:rPr>
        <w:t>体育</w:t>
      </w:r>
      <w:r>
        <w:rPr>
          <w:rFonts w:ascii="仿宋" w:eastAsia="仿宋" w:hAnsi="仿宋" w:hint="eastAsia"/>
          <w:sz w:val="32"/>
          <w:szCs w:val="32"/>
        </w:rPr>
        <w:t>类企业和</w:t>
      </w:r>
      <w:r>
        <w:rPr>
          <w:rFonts w:ascii="仿宋" w:eastAsia="仿宋" w:hAnsi="仿宋"/>
          <w:sz w:val="32"/>
          <w:szCs w:val="32"/>
        </w:rPr>
        <w:t>商</w:t>
      </w:r>
      <w:r>
        <w:rPr>
          <w:rFonts w:ascii="仿宋" w:eastAsia="仿宋" w:hAnsi="仿宋" w:hint="eastAsia"/>
          <w:sz w:val="32"/>
          <w:szCs w:val="32"/>
        </w:rPr>
        <w:t>户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体彩专用</w:t>
      </w:r>
      <w:proofErr w:type="gramStart"/>
      <w:r>
        <w:rPr>
          <w:rFonts w:ascii="仿宋" w:eastAsia="仿宋" w:hAnsi="仿宋" w:hint="eastAsia"/>
          <w:sz w:val="32"/>
          <w:szCs w:val="32"/>
        </w:rPr>
        <w:t>劵</w:t>
      </w:r>
      <w:proofErr w:type="gramEnd"/>
      <w:r>
        <w:rPr>
          <w:rFonts w:ascii="仿宋" w:eastAsia="仿宋" w:hAnsi="仿宋" w:hint="eastAsia"/>
          <w:sz w:val="32"/>
          <w:szCs w:val="32"/>
        </w:rPr>
        <w:t>涵盖沈阳市内线下与中国银联签约的体育彩票渠道实体店；冰雪专用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涵盖沈阳市内的滑雪场、滑冰场</w:t>
      </w:r>
      <w:proofErr w:type="gramStart"/>
      <w:r>
        <w:rPr>
          <w:rFonts w:ascii="仿宋" w:eastAsia="仿宋" w:hAnsi="仿宋" w:hint="eastAsia"/>
          <w:sz w:val="32"/>
          <w:szCs w:val="32"/>
        </w:rPr>
        <w:t>和戏雪乐园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中国银联辽</w:t>
      </w:r>
      <w:r>
        <w:rPr>
          <w:rFonts w:ascii="仿宋" w:eastAsia="仿宋" w:hAnsi="仿宋" w:hint="eastAsia"/>
          <w:sz w:val="32"/>
          <w:szCs w:val="32"/>
        </w:rPr>
        <w:t>宁分公司</w:t>
      </w:r>
      <w:r>
        <w:rPr>
          <w:rFonts w:ascii="仿宋" w:eastAsia="仿宋" w:hAnsi="仿宋"/>
          <w:sz w:val="32"/>
          <w:szCs w:val="32"/>
        </w:rPr>
        <w:t>根据大数据圈选符合条件的商家</w:t>
      </w:r>
      <w:r>
        <w:rPr>
          <w:rFonts w:ascii="仿宋" w:eastAsia="仿宋" w:hAnsi="仿宋" w:hint="eastAsia"/>
          <w:sz w:val="32"/>
          <w:szCs w:val="32"/>
        </w:rPr>
        <w:t>推送活动通知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审核意向商户资质，并与商户签订合同。同时向社会发布活动招募公告，</w:t>
      </w:r>
      <w:r>
        <w:rPr>
          <w:rFonts w:ascii="仿宋" w:eastAsia="仿宋" w:hAnsi="仿宋"/>
          <w:sz w:val="32"/>
          <w:szCs w:val="32"/>
        </w:rPr>
        <w:t>支持商家自</w:t>
      </w:r>
      <w:r>
        <w:rPr>
          <w:rFonts w:ascii="仿宋" w:eastAsia="仿宋" w:hAnsi="仿宋" w:hint="eastAsia"/>
          <w:sz w:val="32"/>
          <w:szCs w:val="32"/>
        </w:rPr>
        <w:t>主</w:t>
      </w:r>
      <w:r>
        <w:rPr>
          <w:rFonts w:ascii="仿宋" w:eastAsia="仿宋" w:hAnsi="仿宋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15FDE" w:rsidRDefault="00582388" w:rsidP="009F6CEB">
      <w:pPr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四、发券规则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color w:val="191919"/>
          <w:sz w:val="32"/>
          <w:szCs w:val="32"/>
        </w:rPr>
        <w:t>活动时间拟定于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202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1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年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4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月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29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日至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年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月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28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日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，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具体活动时间依据活动筹备及资金使用情况动态调整。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="480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（一）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发放周期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仿宋" w:hint="eastAsia"/>
          <w:color w:val="191919"/>
          <w:sz w:val="32"/>
          <w:szCs w:val="32"/>
        </w:rPr>
        <w:t>普通消费</w:t>
      </w:r>
      <w:proofErr w:type="gramStart"/>
      <w:r>
        <w:rPr>
          <w:rFonts w:ascii="仿宋" w:eastAsia="仿宋" w:hAnsi="仿宋" w:cs="仿宋" w:hint="eastAsia"/>
          <w:color w:val="191919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年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4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月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29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日起每周四</w:t>
      </w:r>
      <w:r w:rsidR="009F6CEB">
        <w:rPr>
          <w:rFonts w:ascii="仿宋" w:eastAsia="仿宋" w:hAnsi="仿宋" w:cs="仿宋" w:hint="eastAsia"/>
          <w:color w:val="191919"/>
          <w:sz w:val="32"/>
          <w:szCs w:val="32"/>
        </w:rPr>
        <w:t>11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:00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开始发放，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即领即用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 w:hint="eastAsia"/>
          <w:sz w:val="32"/>
          <w:szCs w:val="32"/>
        </w:rPr>
        <w:t>370</w:t>
      </w:r>
      <w:r>
        <w:rPr>
          <w:rFonts w:ascii="仿宋" w:eastAsia="仿宋" w:hAnsi="仿宋" w:cs="Arial" w:hint="eastAsia"/>
          <w:sz w:val="32"/>
          <w:szCs w:val="32"/>
        </w:rPr>
        <w:t>万元补贴金额全部核销之后活动截止；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体彩专用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劵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年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4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月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29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日起每周四</w:t>
      </w:r>
      <w:r w:rsidR="009F6CEB">
        <w:rPr>
          <w:rFonts w:ascii="仿宋" w:eastAsia="仿宋" w:hAnsi="仿宋" w:cs="仿宋" w:hint="eastAsia"/>
          <w:color w:val="191919"/>
          <w:sz w:val="32"/>
          <w:szCs w:val="32"/>
        </w:rPr>
        <w:t>11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:00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开始发放，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即领即用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 w:hint="eastAsia"/>
          <w:sz w:val="32"/>
          <w:szCs w:val="32"/>
        </w:rPr>
        <w:t>30</w:t>
      </w:r>
      <w:r>
        <w:rPr>
          <w:rFonts w:ascii="仿宋" w:eastAsia="仿宋" w:hAnsi="仿宋" w:cs="Arial" w:hint="eastAsia"/>
          <w:sz w:val="32"/>
          <w:szCs w:val="32"/>
        </w:rPr>
        <w:t>万元补贴金额全部核销之后活动截止；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冰雪专用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191919"/>
          <w:sz w:val="32"/>
          <w:szCs w:val="32"/>
        </w:rPr>
        <w:t>年</w:t>
      </w:r>
      <w:r>
        <w:rPr>
          <w:rFonts w:ascii="仿宋" w:eastAsia="仿宋" w:hAnsi="仿宋" w:cs="Arial" w:hint="eastAsia"/>
          <w:sz w:val="32"/>
          <w:szCs w:val="32"/>
        </w:rPr>
        <w:t>12</w:t>
      </w:r>
      <w:r>
        <w:rPr>
          <w:rFonts w:ascii="仿宋" w:eastAsia="仿宋" w:hAnsi="仿宋" w:cs="Arial" w:hint="eastAsia"/>
          <w:sz w:val="32"/>
          <w:szCs w:val="32"/>
        </w:rPr>
        <w:t>月</w:t>
      </w:r>
      <w:r>
        <w:rPr>
          <w:rFonts w:ascii="仿宋" w:eastAsia="仿宋" w:hAnsi="仿宋" w:cs="Arial" w:hint="eastAsia"/>
          <w:sz w:val="32"/>
          <w:szCs w:val="32"/>
        </w:rPr>
        <w:t>2</w:t>
      </w:r>
      <w:r>
        <w:rPr>
          <w:rFonts w:ascii="仿宋" w:eastAsia="仿宋" w:hAnsi="仿宋" w:cs="Arial" w:hint="eastAsia"/>
          <w:sz w:val="32"/>
          <w:szCs w:val="32"/>
        </w:rPr>
        <w:t>日起每周四</w:t>
      </w:r>
      <w:r w:rsidR="009F6CEB">
        <w:rPr>
          <w:rFonts w:ascii="仿宋" w:eastAsia="仿宋" w:hAnsi="仿宋" w:cs="Arial" w:hint="eastAsia"/>
          <w:sz w:val="32"/>
          <w:szCs w:val="32"/>
        </w:rPr>
        <w:t>11</w:t>
      </w:r>
      <w:r>
        <w:rPr>
          <w:rFonts w:ascii="仿宋" w:eastAsia="仿宋" w:hAnsi="仿宋" w:cs="Arial" w:hint="eastAsia"/>
          <w:sz w:val="32"/>
          <w:szCs w:val="32"/>
        </w:rPr>
        <w:t>:00</w:t>
      </w:r>
      <w:r>
        <w:rPr>
          <w:rFonts w:ascii="仿宋" w:eastAsia="仿宋" w:hAnsi="仿宋" w:cs="Arial" w:hint="eastAsia"/>
          <w:sz w:val="32"/>
          <w:szCs w:val="32"/>
        </w:rPr>
        <w:t>开始发放，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即领即用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 w:hint="eastAsia"/>
          <w:sz w:val="32"/>
          <w:szCs w:val="32"/>
        </w:rPr>
        <w:t>100</w:t>
      </w:r>
      <w:r>
        <w:rPr>
          <w:rFonts w:ascii="仿宋" w:eastAsia="仿宋" w:hAnsi="仿宋" w:cs="Arial" w:hint="eastAsia"/>
          <w:sz w:val="32"/>
          <w:szCs w:val="32"/>
        </w:rPr>
        <w:t>万元补贴金额全部核销之后活动截止。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二</w:t>
      </w:r>
      <w:r>
        <w:rPr>
          <w:rFonts w:ascii="楷体" w:eastAsia="楷体" w:hAnsi="楷体" w:hint="eastAsia"/>
          <w:b/>
          <w:sz w:val="32"/>
          <w:szCs w:val="32"/>
        </w:rPr>
        <w:t>）使用期限</w:t>
      </w:r>
    </w:p>
    <w:p w:rsidR="00615FDE" w:rsidRDefault="00582388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lastRenderedPageBreak/>
        <w:t>从消费</w:t>
      </w:r>
      <w:proofErr w:type="gramStart"/>
      <w:r>
        <w:rPr>
          <w:rFonts w:ascii="仿宋" w:eastAsia="仿宋" w:hAnsi="仿宋" w:cs="Arial" w:hint="eastAsia"/>
          <w:color w:val="191919"/>
          <w:sz w:val="32"/>
          <w:szCs w:val="32"/>
        </w:rPr>
        <w:t>券</w:t>
      </w:r>
      <w:proofErr w:type="gramEnd"/>
      <w:r>
        <w:rPr>
          <w:rFonts w:ascii="仿宋" w:eastAsia="仿宋" w:hAnsi="仿宋" w:cs="Arial" w:hint="eastAsia"/>
          <w:color w:val="191919"/>
          <w:sz w:val="32"/>
          <w:szCs w:val="32"/>
        </w:rPr>
        <w:t>领取时间算起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7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天内有效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，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逾期不使用系统将自动回收。</w:t>
      </w:r>
      <w:r>
        <w:rPr>
          <w:rFonts w:ascii="仿宋" w:eastAsia="仿宋" w:hAnsi="仿宋" w:cs="Arial" w:hint="eastAsia"/>
          <w:sz w:val="32"/>
          <w:szCs w:val="32"/>
        </w:rPr>
        <w:t>如若</w:t>
      </w:r>
      <w:r>
        <w:rPr>
          <w:rFonts w:ascii="仿宋" w:eastAsia="仿宋" w:hAnsi="仿宋" w:cs="Arial" w:hint="eastAsia"/>
          <w:sz w:val="32"/>
          <w:szCs w:val="32"/>
        </w:rPr>
        <w:t>2022</w:t>
      </w:r>
      <w:r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 w:hint="eastAsia"/>
          <w:sz w:val="32"/>
          <w:szCs w:val="32"/>
        </w:rPr>
        <w:t>2</w:t>
      </w:r>
      <w:r>
        <w:rPr>
          <w:rFonts w:ascii="仿宋" w:eastAsia="仿宋" w:hAnsi="仿宋" w:cs="Arial" w:hint="eastAsia"/>
          <w:sz w:val="32"/>
          <w:szCs w:val="32"/>
        </w:rPr>
        <w:t>月</w:t>
      </w:r>
      <w:r>
        <w:rPr>
          <w:rFonts w:ascii="仿宋" w:eastAsia="仿宋" w:hAnsi="仿宋" w:cs="Arial" w:hint="eastAsia"/>
          <w:sz w:val="32"/>
          <w:szCs w:val="32"/>
        </w:rPr>
        <w:t>28</w:t>
      </w:r>
      <w:r>
        <w:rPr>
          <w:rFonts w:ascii="仿宋" w:eastAsia="仿宋" w:hAnsi="仿宋" w:cs="Arial" w:hint="eastAsia"/>
          <w:sz w:val="32"/>
          <w:szCs w:val="32"/>
        </w:rPr>
        <w:t>日</w:t>
      </w:r>
      <w:r>
        <w:rPr>
          <w:rFonts w:ascii="仿宋" w:eastAsia="仿宋" w:hAnsi="仿宋" w:cs="Arial" w:hint="eastAsia"/>
          <w:sz w:val="32"/>
          <w:szCs w:val="32"/>
        </w:rPr>
        <w:t>24:00</w:t>
      </w:r>
      <w:r>
        <w:rPr>
          <w:rFonts w:ascii="仿宋" w:eastAsia="仿宋" w:hAnsi="仿宋" w:cs="Arial" w:hint="eastAsia"/>
          <w:sz w:val="32"/>
          <w:szCs w:val="32"/>
        </w:rPr>
        <w:t>补贴仍有结余，活动视为结束，余额收回。</w:t>
      </w:r>
    </w:p>
    <w:p w:rsidR="00615FDE" w:rsidRDefault="0058238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、责任分工</w:t>
      </w:r>
    </w:p>
    <w:p w:rsidR="00615FDE" w:rsidRDefault="0058238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市体育局牵头负责体育惠民电子消费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发放工作，制定工作方案，同时与</w:t>
      </w:r>
      <w:r>
        <w:rPr>
          <w:rFonts w:ascii="仿宋" w:eastAsia="仿宋" w:hAnsi="仿宋" w:hint="eastAsia"/>
          <w:sz w:val="32"/>
          <w:szCs w:val="32"/>
        </w:rPr>
        <w:t>中国银联辽宁分公司</w:t>
      </w:r>
      <w:r>
        <w:rPr>
          <w:rFonts w:ascii="仿宋" w:eastAsia="仿宋" w:hAnsi="仿宋" w:cs="仿宋" w:hint="eastAsia"/>
          <w:sz w:val="32"/>
          <w:szCs w:val="32"/>
        </w:rPr>
        <w:t>签订发放合同。</w:t>
      </w:r>
    </w:p>
    <w:p w:rsidR="00615FDE" w:rsidRDefault="0058238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中国银联辽宁分公司</w:t>
      </w:r>
      <w:r>
        <w:rPr>
          <w:rFonts w:ascii="仿宋" w:eastAsia="仿宋" w:hAnsi="仿宋" w:cs="仿宋" w:hint="eastAsia"/>
          <w:sz w:val="32"/>
          <w:szCs w:val="32"/>
        </w:rPr>
        <w:t>负责消费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发放的具体实施，包括活动的前期宣传，审核商户资质并签订合同，消费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的配置、发放、核销、绩效分析、投诉受理等工作。</w:t>
      </w:r>
    </w:p>
    <w:p w:rsidR="00615FDE" w:rsidRDefault="00615FD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15FDE" w:rsidRDefault="00615FDE">
      <w:pPr>
        <w:rPr>
          <w:rFonts w:ascii="黑体" w:eastAsia="黑体" w:hAnsi="黑体" w:cs="黑体"/>
          <w:sz w:val="32"/>
          <w:szCs w:val="32"/>
        </w:rPr>
      </w:pPr>
    </w:p>
    <w:sectPr w:rsidR="00615FDE" w:rsidSect="00615F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88" w:rsidRDefault="00582388" w:rsidP="00615FDE">
      <w:r>
        <w:separator/>
      </w:r>
    </w:p>
  </w:endnote>
  <w:endnote w:type="continuationSeparator" w:id="0">
    <w:p w:rsidR="00582388" w:rsidRDefault="00582388" w:rsidP="0061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DE" w:rsidRDefault="00615F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15FDE" w:rsidRDefault="00615FDE">
                <w:pPr>
                  <w:pStyle w:val="a3"/>
                </w:pPr>
                <w:r>
                  <w:fldChar w:fldCharType="begin"/>
                </w:r>
                <w:r w:rsidR="00582388">
                  <w:instrText xml:space="preserve"> PAGE  \* MERGEFORMAT </w:instrText>
                </w:r>
                <w:r>
                  <w:fldChar w:fldCharType="separate"/>
                </w:r>
                <w:r w:rsidR="009F6CE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88" w:rsidRDefault="00582388" w:rsidP="00615FDE">
      <w:r>
        <w:separator/>
      </w:r>
    </w:p>
  </w:footnote>
  <w:footnote w:type="continuationSeparator" w:id="0">
    <w:p w:rsidR="00582388" w:rsidRDefault="00582388" w:rsidP="00615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F73EC6"/>
    <w:multiLevelType w:val="singleLevel"/>
    <w:tmpl w:val="B3F73EC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BCD7F2"/>
    <w:multiLevelType w:val="singleLevel"/>
    <w:tmpl w:val="70BCD7F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F45384"/>
    <w:rsid w:val="00582388"/>
    <w:rsid w:val="00615FDE"/>
    <w:rsid w:val="009F6CEB"/>
    <w:rsid w:val="02673D55"/>
    <w:rsid w:val="03885E56"/>
    <w:rsid w:val="0413744C"/>
    <w:rsid w:val="07C60FAD"/>
    <w:rsid w:val="08360376"/>
    <w:rsid w:val="0C5E5B4A"/>
    <w:rsid w:val="0CC5636B"/>
    <w:rsid w:val="0D0060B7"/>
    <w:rsid w:val="108B07FC"/>
    <w:rsid w:val="1542766B"/>
    <w:rsid w:val="1B566AAC"/>
    <w:rsid w:val="1B7708B7"/>
    <w:rsid w:val="1D13163C"/>
    <w:rsid w:val="208F60FD"/>
    <w:rsid w:val="20A9231A"/>
    <w:rsid w:val="20C32404"/>
    <w:rsid w:val="21283F70"/>
    <w:rsid w:val="21A23685"/>
    <w:rsid w:val="297F22E1"/>
    <w:rsid w:val="2A7E40BF"/>
    <w:rsid w:val="2C082FBC"/>
    <w:rsid w:val="2CE33F78"/>
    <w:rsid w:val="2FB71D92"/>
    <w:rsid w:val="303E3260"/>
    <w:rsid w:val="30B92CCD"/>
    <w:rsid w:val="36A05E5E"/>
    <w:rsid w:val="36D845BB"/>
    <w:rsid w:val="389246DE"/>
    <w:rsid w:val="3B1D5D34"/>
    <w:rsid w:val="3DBD650A"/>
    <w:rsid w:val="3E8B7752"/>
    <w:rsid w:val="3EFA4C07"/>
    <w:rsid w:val="3EFF0CE5"/>
    <w:rsid w:val="40917DAB"/>
    <w:rsid w:val="42035460"/>
    <w:rsid w:val="4498708F"/>
    <w:rsid w:val="45341EC9"/>
    <w:rsid w:val="460518AE"/>
    <w:rsid w:val="4BFA7F30"/>
    <w:rsid w:val="50BE27CA"/>
    <w:rsid w:val="52FD425C"/>
    <w:rsid w:val="53F45384"/>
    <w:rsid w:val="5959751F"/>
    <w:rsid w:val="5A360FED"/>
    <w:rsid w:val="5AA263F9"/>
    <w:rsid w:val="5EE76A37"/>
    <w:rsid w:val="5FCA4D9D"/>
    <w:rsid w:val="5FF06292"/>
    <w:rsid w:val="60CE00EC"/>
    <w:rsid w:val="625D4FAE"/>
    <w:rsid w:val="66962FC9"/>
    <w:rsid w:val="67931A1C"/>
    <w:rsid w:val="6A5F5FE7"/>
    <w:rsid w:val="6A7A4317"/>
    <w:rsid w:val="6B3249F6"/>
    <w:rsid w:val="6DAA4A17"/>
    <w:rsid w:val="76787E4B"/>
    <w:rsid w:val="787F4DAE"/>
    <w:rsid w:val="7A236F21"/>
    <w:rsid w:val="7BF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1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15F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615FD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>China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姜可训</cp:lastModifiedBy>
  <cp:revision>2</cp:revision>
  <cp:lastPrinted>2021-04-14T06:26:00Z</cp:lastPrinted>
  <dcterms:created xsi:type="dcterms:W3CDTF">2021-04-27T03:14:00Z</dcterms:created>
  <dcterms:modified xsi:type="dcterms:W3CDTF">2021-04-27T03:14:00Z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CD9753729B294560BDC3EF1517A50B00</vt:lpwstr>
  </property>
</Properties>
</file>